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4DD34" w14:textId="77777777" w:rsidR="00545BB9" w:rsidRPr="00B169DF" w:rsidRDefault="00545BB9" w:rsidP="00545B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61/2025</w:t>
      </w:r>
    </w:p>
    <w:p w14:paraId="57751628" w14:textId="77777777" w:rsidR="00545BB9" w:rsidRPr="00B169DF" w:rsidRDefault="00545BB9" w:rsidP="00545BB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1DFF0D2" w14:textId="2474BBBC" w:rsidR="00545BB9" w:rsidRPr="00B169DF" w:rsidRDefault="00545BB9" w:rsidP="00545BB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816D8">
        <w:rPr>
          <w:rFonts w:ascii="Corbel" w:hAnsi="Corbel"/>
          <w:i/>
          <w:smallCaps/>
          <w:sz w:val="24"/>
          <w:szCs w:val="24"/>
        </w:rPr>
        <w:t>202</w:t>
      </w:r>
      <w:r>
        <w:rPr>
          <w:rFonts w:ascii="Corbel" w:hAnsi="Corbel"/>
          <w:i/>
          <w:smallCaps/>
          <w:sz w:val="24"/>
          <w:szCs w:val="24"/>
        </w:rPr>
        <w:t>5</w:t>
      </w:r>
      <w:r w:rsidRPr="009816D8">
        <w:rPr>
          <w:rFonts w:ascii="Corbel" w:hAnsi="Corbel"/>
          <w:i/>
          <w:smallCaps/>
          <w:sz w:val="24"/>
          <w:szCs w:val="24"/>
        </w:rPr>
        <w:t>/2</w:t>
      </w:r>
      <w:r>
        <w:rPr>
          <w:rFonts w:ascii="Corbel" w:hAnsi="Corbel"/>
          <w:i/>
          <w:smallCaps/>
          <w:sz w:val="24"/>
          <w:szCs w:val="24"/>
        </w:rPr>
        <w:t>6</w:t>
      </w:r>
      <w:r w:rsidR="00EB2458">
        <w:rPr>
          <w:rFonts w:ascii="Corbel" w:hAnsi="Corbel"/>
          <w:i/>
          <w:smallCaps/>
          <w:sz w:val="24"/>
          <w:szCs w:val="24"/>
        </w:rPr>
        <w:t xml:space="preserve"> </w:t>
      </w:r>
      <w:r w:rsidRPr="009816D8">
        <w:rPr>
          <w:rFonts w:ascii="Corbel" w:hAnsi="Corbel"/>
          <w:i/>
          <w:smallCaps/>
          <w:sz w:val="24"/>
          <w:szCs w:val="24"/>
        </w:rPr>
        <w:t>-</w:t>
      </w:r>
      <w:r w:rsidR="00EB2458">
        <w:rPr>
          <w:rFonts w:ascii="Corbel" w:hAnsi="Corbel"/>
          <w:i/>
          <w:smallCaps/>
          <w:sz w:val="24"/>
          <w:szCs w:val="24"/>
        </w:rPr>
        <w:t xml:space="preserve"> </w:t>
      </w:r>
      <w:r w:rsidRPr="009816D8">
        <w:rPr>
          <w:rFonts w:ascii="Corbel" w:hAnsi="Corbel"/>
          <w:i/>
          <w:smallCaps/>
          <w:sz w:val="24"/>
          <w:szCs w:val="24"/>
        </w:rPr>
        <w:t>202</w:t>
      </w:r>
      <w:r>
        <w:rPr>
          <w:rFonts w:ascii="Corbel" w:hAnsi="Corbel"/>
          <w:i/>
          <w:smallCaps/>
          <w:sz w:val="24"/>
          <w:szCs w:val="24"/>
        </w:rPr>
        <w:t>9</w:t>
      </w:r>
      <w:r w:rsidRPr="009816D8">
        <w:rPr>
          <w:rFonts w:ascii="Corbel" w:hAnsi="Corbel"/>
          <w:i/>
          <w:smallCaps/>
          <w:sz w:val="24"/>
          <w:szCs w:val="24"/>
        </w:rPr>
        <w:t>/</w:t>
      </w:r>
      <w:r>
        <w:rPr>
          <w:rFonts w:ascii="Corbel" w:hAnsi="Corbel"/>
          <w:i/>
          <w:smallCaps/>
          <w:sz w:val="24"/>
          <w:szCs w:val="24"/>
        </w:rPr>
        <w:t>30</w:t>
      </w:r>
    </w:p>
    <w:p w14:paraId="47267E88" w14:textId="5D886B74" w:rsidR="00545BB9" w:rsidRPr="00B169DF" w:rsidRDefault="00545BB9" w:rsidP="00545BB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EB2458">
        <w:rPr>
          <w:rFonts w:ascii="Corbel" w:hAnsi="Corbel"/>
          <w:i/>
          <w:sz w:val="24"/>
          <w:szCs w:val="24"/>
        </w:rPr>
        <w:t xml:space="preserve">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2AD103DF" w14:textId="75C28F43" w:rsidR="00545BB9" w:rsidRDefault="00545BB9" w:rsidP="00545BB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EB2458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Pr="009816D8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8</w:t>
      </w:r>
      <w:r w:rsidRPr="009816D8">
        <w:rPr>
          <w:rFonts w:ascii="Corbel" w:hAnsi="Corbel"/>
          <w:sz w:val="20"/>
          <w:szCs w:val="20"/>
        </w:rPr>
        <w:t>/</w:t>
      </w:r>
      <w:r w:rsidR="00EB2458">
        <w:rPr>
          <w:rFonts w:ascii="Corbel" w:hAnsi="Corbel"/>
          <w:sz w:val="20"/>
          <w:szCs w:val="20"/>
        </w:rPr>
        <w:t>20</w:t>
      </w:r>
      <w:r w:rsidRPr="009816D8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9</w:t>
      </w:r>
    </w:p>
    <w:p w14:paraId="3450F945" w14:textId="77777777" w:rsidR="00545BB9" w:rsidRPr="00B169DF" w:rsidRDefault="00545BB9" w:rsidP="00545BB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792D4F8" w14:textId="77777777" w:rsidR="0085747A" w:rsidRPr="00EB245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636EFE">
        <w:trPr>
          <w:trHeight w:val="340"/>
        </w:trPr>
        <w:tc>
          <w:tcPr>
            <w:tcW w:w="2694" w:type="dxa"/>
            <w:vAlign w:val="center"/>
          </w:tcPr>
          <w:p w14:paraId="07010FBB" w14:textId="77777777" w:rsidR="005F246A" w:rsidRPr="005F246A" w:rsidRDefault="005F246A" w:rsidP="00EB24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4B1B6EF3" w:rsidR="005F246A" w:rsidRPr="005F246A" w:rsidRDefault="005F246A" w:rsidP="00EB24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Prawnokarne aspekty incydentów lotniczych</w:t>
            </w:r>
          </w:p>
        </w:tc>
      </w:tr>
      <w:tr w:rsidR="005F246A" w:rsidRPr="005F246A" w14:paraId="1820FF8A" w14:textId="77777777" w:rsidTr="00636EFE">
        <w:trPr>
          <w:trHeight w:val="340"/>
        </w:trPr>
        <w:tc>
          <w:tcPr>
            <w:tcW w:w="2694" w:type="dxa"/>
            <w:vAlign w:val="center"/>
          </w:tcPr>
          <w:p w14:paraId="5C62B05B" w14:textId="77777777" w:rsidR="005F246A" w:rsidRPr="005F246A" w:rsidRDefault="005F246A" w:rsidP="00EB24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5F246A" w:rsidRPr="005F246A" w:rsidRDefault="005F246A" w:rsidP="00EB24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246A" w:rsidRPr="005F246A" w14:paraId="4D36C4B5" w14:textId="77777777" w:rsidTr="00636EFE">
        <w:trPr>
          <w:trHeight w:val="340"/>
        </w:trPr>
        <w:tc>
          <w:tcPr>
            <w:tcW w:w="2694" w:type="dxa"/>
            <w:vAlign w:val="center"/>
          </w:tcPr>
          <w:p w14:paraId="44F80EA6" w14:textId="453D7312" w:rsidR="005F246A" w:rsidRPr="005F246A" w:rsidRDefault="005F246A" w:rsidP="00EB24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795199A8" w:rsidR="005F246A" w:rsidRPr="009B44BD" w:rsidRDefault="004766C5" w:rsidP="00EB24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5F246A" w:rsidRPr="005F246A" w14:paraId="6C3038C7" w14:textId="77777777" w:rsidTr="00636EFE">
        <w:trPr>
          <w:trHeight w:val="340"/>
        </w:trPr>
        <w:tc>
          <w:tcPr>
            <w:tcW w:w="2694" w:type="dxa"/>
            <w:vAlign w:val="center"/>
          </w:tcPr>
          <w:p w14:paraId="49252DE4" w14:textId="77777777" w:rsidR="005F246A" w:rsidRPr="005F246A" w:rsidRDefault="005F246A" w:rsidP="00EB24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469D2115" w:rsidR="005F246A" w:rsidRPr="009B44BD" w:rsidRDefault="005F246A" w:rsidP="00EB24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5F246A" w:rsidRPr="005F246A" w14:paraId="192BD65A" w14:textId="77777777" w:rsidTr="00636EFE">
        <w:trPr>
          <w:trHeight w:val="340"/>
        </w:trPr>
        <w:tc>
          <w:tcPr>
            <w:tcW w:w="2694" w:type="dxa"/>
            <w:vAlign w:val="center"/>
          </w:tcPr>
          <w:p w14:paraId="10FF2062" w14:textId="77777777" w:rsidR="005F246A" w:rsidRPr="005F246A" w:rsidRDefault="005F246A" w:rsidP="00EB24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1DF779C6" w:rsidR="005F246A" w:rsidRPr="009B44BD" w:rsidRDefault="005F246A" w:rsidP="00EB24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F246A" w:rsidRPr="005F246A" w14:paraId="70304835" w14:textId="77777777" w:rsidTr="00636EFE">
        <w:trPr>
          <w:trHeight w:val="340"/>
        </w:trPr>
        <w:tc>
          <w:tcPr>
            <w:tcW w:w="2694" w:type="dxa"/>
            <w:vAlign w:val="center"/>
          </w:tcPr>
          <w:p w14:paraId="41CAFCB5" w14:textId="77777777" w:rsidR="005F246A" w:rsidRPr="005F246A" w:rsidRDefault="005F246A" w:rsidP="00EB24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3A0770CE" w:rsidR="005F246A" w:rsidRPr="009B44BD" w:rsidRDefault="005F246A" w:rsidP="00EB24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246A" w:rsidRPr="005F246A" w14:paraId="388F3755" w14:textId="77777777" w:rsidTr="00636EFE">
        <w:trPr>
          <w:trHeight w:val="340"/>
        </w:trPr>
        <w:tc>
          <w:tcPr>
            <w:tcW w:w="2694" w:type="dxa"/>
            <w:vAlign w:val="center"/>
          </w:tcPr>
          <w:p w14:paraId="074F09CD" w14:textId="77777777" w:rsidR="005F246A" w:rsidRPr="005F246A" w:rsidRDefault="005F246A" w:rsidP="00EB24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4A7F5A70" w:rsidR="005F246A" w:rsidRPr="009B44BD" w:rsidRDefault="005F246A" w:rsidP="00EB24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F246A" w:rsidRPr="005F246A" w14:paraId="09205566" w14:textId="77777777" w:rsidTr="00636EFE">
        <w:trPr>
          <w:trHeight w:val="340"/>
        </w:trPr>
        <w:tc>
          <w:tcPr>
            <w:tcW w:w="2694" w:type="dxa"/>
            <w:vAlign w:val="center"/>
          </w:tcPr>
          <w:p w14:paraId="694A7C70" w14:textId="77777777" w:rsidR="005F246A" w:rsidRPr="005F246A" w:rsidRDefault="005F246A" w:rsidP="00EB24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12BD5F18" w:rsidR="005F246A" w:rsidRPr="009B44BD" w:rsidRDefault="005F246A" w:rsidP="00EB24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F246A" w:rsidRPr="005F246A" w14:paraId="0C05C2EC" w14:textId="77777777" w:rsidTr="00636EFE">
        <w:trPr>
          <w:trHeight w:val="340"/>
        </w:trPr>
        <w:tc>
          <w:tcPr>
            <w:tcW w:w="2694" w:type="dxa"/>
            <w:vAlign w:val="center"/>
          </w:tcPr>
          <w:p w14:paraId="3878DA9C" w14:textId="77777777" w:rsidR="005F246A" w:rsidRPr="005F246A" w:rsidRDefault="005F246A" w:rsidP="00EB24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05F5DE7C" w:rsidR="005F246A" w:rsidRPr="009B44BD" w:rsidRDefault="005F246A" w:rsidP="00EB24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5F246A" w:rsidRPr="005F246A" w14:paraId="7ACCBA8E" w14:textId="77777777" w:rsidTr="00636EFE">
        <w:trPr>
          <w:trHeight w:val="340"/>
        </w:trPr>
        <w:tc>
          <w:tcPr>
            <w:tcW w:w="2694" w:type="dxa"/>
            <w:vAlign w:val="center"/>
          </w:tcPr>
          <w:p w14:paraId="54139759" w14:textId="77777777" w:rsidR="005F246A" w:rsidRPr="005F246A" w:rsidRDefault="005F246A" w:rsidP="00EB24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1D8866D3" w:rsidR="005F246A" w:rsidRPr="009B44BD" w:rsidRDefault="005F246A" w:rsidP="00EB24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F246A" w:rsidRPr="005F246A" w14:paraId="331F9495" w14:textId="77777777" w:rsidTr="00636EFE">
        <w:trPr>
          <w:trHeight w:val="340"/>
        </w:trPr>
        <w:tc>
          <w:tcPr>
            <w:tcW w:w="2694" w:type="dxa"/>
            <w:vAlign w:val="center"/>
          </w:tcPr>
          <w:p w14:paraId="1B1DE481" w14:textId="77777777" w:rsidR="005F246A" w:rsidRPr="005F246A" w:rsidRDefault="005F246A" w:rsidP="00EB24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6E3686D3" w:rsidR="005F246A" w:rsidRPr="009B44BD" w:rsidRDefault="005F246A" w:rsidP="00EB24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636EFE">
        <w:trPr>
          <w:trHeight w:val="340"/>
        </w:trPr>
        <w:tc>
          <w:tcPr>
            <w:tcW w:w="2694" w:type="dxa"/>
            <w:vAlign w:val="center"/>
          </w:tcPr>
          <w:p w14:paraId="5D93ED52" w14:textId="77777777" w:rsidR="005F246A" w:rsidRPr="005F246A" w:rsidRDefault="005F246A" w:rsidP="00EB24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3CDF40F1" w:rsidR="005F246A" w:rsidRPr="009B44BD" w:rsidRDefault="005F246A" w:rsidP="00EB24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dr hab. Anna Golonka, prof. UR </w:t>
            </w:r>
          </w:p>
        </w:tc>
      </w:tr>
      <w:tr w:rsidR="00545BB9" w:rsidRPr="005F246A" w14:paraId="0AD0E368" w14:textId="77777777" w:rsidTr="00636EFE">
        <w:trPr>
          <w:trHeight w:val="340"/>
        </w:trPr>
        <w:tc>
          <w:tcPr>
            <w:tcW w:w="2694" w:type="dxa"/>
            <w:vAlign w:val="center"/>
          </w:tcPr>
          <w:p w14:paraId="020748E0" w14:textId="77777777" w:rsidR="00545BB9" w:rsidRPr="005F246A" w:rsidRDefault="00545BB9" w:rsidP="00EB245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7296A59" w:rsidR="00545BB9" w:rsidRPr="00EB2458" w:rsidRDefault="00545BB9" w:rsidP="00EB24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B2458">
              <w:rPr>
                <w:rFonts w:ascii="Corbel" w:hAnsi="Corbel"/>
                <w:b w:val="0"/>
                <w:sz w:val="24"/>
                <w:szCs w:val="24"/>
              </w:rPr>
              <w:t>Pracownicy zakładu zgodnie z obciążeniami w danym roku akademickim.</w:t>
            </w:r>
          </w:p>
        </w:tc>
      </w:tr>
    </w:tbl>
    <w:p w14:paraId="386805B0" w14:textId="0BF72114" w:rsidR="00923D7D" w:rsidRDefault="0085747A" w:rsidP="00EB2458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EB2458">
        <w:rPr>
          <w:rFonts w:ascii="Corbel" w:hAnsi="Corbel"/>
          <w:szCs w:val="22"/>
        </w:rPr>
        <w:t xml:space="preserve">* </w:t>
      </w:r>
      <w:r w:rsidRPr="00EB2458">
        <w:rPr>
          <w:rFonts w:ascii="Corbel" w:hAnsi="Corbel"/>
          <w:i/>
          <w:szCs w:val="22"/>
        </w:rPr>
        <w:t>-</w:t>
      </w:r>
      <w:r w:rsidR="00B90885" w:rsidRPr="00EB2458">
        <w:rPr>
          <w:rFonts w:ascii="Corbel" w:hAnsi="Corbel"/>
          <w:b w:val="0"/>
          <w:i/>
          <w:szCs w:val="22"/>
        </w:rPr>
        <w:t>opcjonalni</w:t>
      </w:r>
      <w:r w:rsidR="00B90885" w:rsidRPr="00EB2458">
        <w:rPr>
          <w:rFonts w:ascii="Corbel" w:hAnsi="Corbel"/>
          <w:b w:val="0"/>
          <w:szCs w:val="22"/>
        </w:rPr>
        <w:t>e,</w:t>
      </w:r>
      <w:r w:rsidRPr="00EB2458">
        <w:rPr>
          <w:rFonts w:ascii="Corbel" w:hAnsi="Corbel"/>
          <w:i/>
          <w:szCs w:val="22"/>
        </w:rPr>
        <w:t xml:space="preserve"> </w:t>
      </w:r>
      <w:r w:rsidRPr="00EB2458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EB2458">
        <w:rPr>
          <w:rFonts w:ascii="Corbel" w:hAnsi="Corbel"/>
          <w:b w:val="0"/>
          <w:i/>
          <w:szCs w:val="22"/>
        </w:rPr>
        <w:t>w Jednostce</w:t>
      </w:r>
    </w:p>
    <w:p w14:paraId="2F3C9E01" w14:textId="77777777" w:rsidR="00EB2458" w:rsidRPr="00EB2458" w:rsidRDefault="00EB2458" w:rsidP="00EB2458">
      <w:pPr>
        <w:pStyle w:val="Podpunkty"/>
        <w:ind w:left="0"/>
        <w:rPr>
          <w:rFonts w:ascii="Corbel" w:hAnsi="Corbel"/>
          <w:szCs w:val="22"/>
        </w:rPr>
      </w:pPr>
    </w:p>
    <w:p w14:paraId="09AEF041" w14:textId="14AA1A79" w:rsidR="0085747A" w:rsidRPr="005F246A" w:rsidRDefault="0085747A" w:rsidP="00EB2458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>.</w:t>
      </w:r>
      <w:r w:rsidR="00EB2458">
        <w:rPr>
          <w:rFonts w:ascii="Corbel" w:hAnsi="Corbel"/>
          <w:sz w:val="24"/>
          <w:szCs w:val="24"/>
        </w:rPr>
        <w:t xml:space="preserve"> </w:t>
      </w:r>
      <w:r w:rsidRPr="005F246A">
        <w:rPr>
          <w:rFonts w:ascii="Corbel" w:hAnsi="Corbel"/>
          <w:sz w:val="24"/>
          <w:szCs w:val="24"/>
        </w:rPr>
        <w:t>Formy zajęć dydaktycznych, wymiar godzin i punktów ECTS</w:t>
      </w:r>
    </w:p>
    <w:p w14:paraId="1743B3C0" w14:textId="77777777" w:rsidR="00923D7D" w:rsidRPr="005F246A" w:rsidRDefault="00923D7D" w:rsidP="00EB245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EB245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5F246A" w:rsidRDefault="00015B8F" w:rsidP="00EB245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EB245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EB245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EB245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EB245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EB245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EB245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EB245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EB245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EB245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EB245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EB245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708FF711" w:rsidR="005F246A" w:rsidRPr="005F246A" w:rsidRDefault="005F246A" w:rsidP="00EB24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5F246A" w:rsidRPr="005F246A" w:rsidRDefault="005F246A" w:rsidP="00EB24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5F246A" w:rsidRPr="005F246A" w:rsidRDefault="005F246A" w:rsidP="00EB24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E06444E" w:rsidR="005F246A" w:rsidRPr="005F246A" w:rsidRDefault="005F246A" w:rsidP="00EB24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5F246A" w:rsidRPr="005F246A" w:rsidRDefault="005F246A" w:rsidP="00EB24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5F246A" w:rsidRPr="005F246A" w:rsidRDefault="005F246A" w:rsidP="00EB24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5F246A" w:rsidRPr="005F246A" w:rsidRDefault="005F246A" w:rsidP="00EB24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5F246A" w:rsidRPr="005F246A" w:rsidRDefault="005F246A" w:rsidP="00EB24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5F246A" w:rsidRPr="005F246A" w:rsidRDefault="005F246A" w:rsidP="00EB24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31774B5D" w:rsidR="005F246A" w:rsidRPr="005F246A" w:rsidRDefault="005F246A" w:rsidP="00EB24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4D859A" w14:textId="77777777" w:rsidR="00923D7D" w:rsidRPr="005F246A" w:rsidRDefault="00923D7D" w:rsidP="00EB245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3A7546FE" w:rsidR="005F246A" w:rsidRDefault="0085747A" w:rsidP="00EB2458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F83B28" w:rsidRPr="005F246A">
        <w:rPr>
          <w:rFonts w:ascii="Corbel" w:hAnsi="Corbel"/>
          <w:smallCaps w:val="0"/>
          <w:szCs w:val="24"/>
        </w:rPr>
        <w:tab/>
      </w:r>
      <w:r w:rsidR="005F246A" w:rsidRPr="005F246A">
        <w:rPr>
          <w:rFonts w:ascii="Corbel" w:hAnsi="Corbel"/>
          <w:smallCaps w:val="0"/>
          <w:szCs w:val="24"/>
        </w:rPr>
        <w:t>Sposób realizacji zajęć</w:t>
      </w:r>
    </w:p>
    <w:p w14:paraId="12BB3666" w14:textId="77777777" w:rsidR="00EB2458" w:rsidRDefault="00EB2458" w:rsidP="00EB2458">
      <w:pPr>
        <w:pStyle w:val="Punktygwne"/>
        <w:spacing w:before="0" w:after="0"/>
        <w:ind w:left="709"/>
        <w:rPr>
          <w:rFonts w:ascii="Corbel" w:eastAsia="MS Gothic" w:hAnsi="Corbel"/>
          <w:szCs w:val="24"/>
        </w:rPr>
      </w:pPr>
    </w:p>
    <w:p w14:paraId="4B24BC09" w14:textId="1103C46B" w:rsidR="005F246A" w:rsidRPr="005F246A" w:rsidRDefault="00EB2458" w:rsidP="00EB245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eastAsia="MS Gothic" w:hAnsi="Corbel"/>
          <w:szCs w:val="24"/>
        </w:rPr>
        <w:t xml:space="preserve"> X   </w:t>
      </w:r>
      <w:r w:rsidR="005F246A"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="005F246A" w:rsidRPr="005F246A">
        <w:rPr>
          <w:rFonts w:ascii="Corbel" w:hAnsi="Corbel"/>
          <w:b w:val="0"/>
          <w:smallCaps w:val="0"/>
          <w:color w:val="000000"/>
          <w:szCs w:val="24"/>
        </w:rPr>
        <w:t>tradycyjnej</w:t>
      </w:r>
    </w:p>
    <w:p w14:paraId="5B4E906A" w14:textId="7E03372F" w:rsidR="005F246A" w:rsidRPr="005F246A" w:rsidRDefault="005F246A" w:rsidP="00EB245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EB245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6A2025E" w14:textId="7DA6BE69" w:rsidR="00E22FBC" w:rsidRDefault="00E22FBC" w:rsidP="00EB245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 xml:space="preserve">1.3 </w:t>
      </w:r>
      <w:r w:rsidR="00F83B28" w:rsidRPr="005F246A">
        <w:rPr>
          <w:rFonts w:ascii="Corbel" w:hAnsi="Corbel"/>
          <w:smallCaps w:val="0"/>
          <w:szCs w:val="24"/>
        </w:rPr>
        <w:tab/>
      </w:r>
      <w:r w:rsidRPr="005F246A">
        <w:rPr>
          <w:rFonts w:ascii="Corbel" w:hAnsi="Corbel"/>
          <w:smallCaps w:val="0"/>
          <w:szCs w:val="24"/>
        </w:rPr>
        <w:t>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ED030E" w14:textId="77777777" w:rsidR="00EB2458" w:rsidRPr="005F246A" w:rsidRDefault="00EB2458" w:rsidP="00EB245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1B14C02" w14:textId="77777777" w:rsidR="00B3262A" w:rsidRPr="005F246A" w:rsidRDefault="00B3262A" w:rsidP="00EB245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Konwersatorium</w:t>
      </w:r>
      <w:r w:rsidRPr="005F246A">
        <w:rPr>
          <w:rFonts w:ascii="Corbel" w:hAnsi="Corbel"/>
          <w:b w:val="0"/>
          <w:smallCaps w:val="0"/>
          <w:szCs w:val="24"/>
        </w:rPr>
        <w:t xml:space="preserve"> – zaliczenie z oceną na podstawie projektu</w:t>
      </w:r>
      <w:r>
        <w:rPr>
          <w:rFonts w:ascii="Corbel" w:hAnsi="Corbel"/>
          <w:b w:val="0"/>
          <w:smallCaps w:val="0"/>
          <w:szCs w:val="24"/>
        </w:rPr>
        <w:t xml:space="preserve"> w postaci graficznej (</w:t>
      </w:r>
      <w:r w:rsidRPr="005F246A">
        <w:rPr>
          <w:rFonts w:ascii="Corbel" w:hAnsi="Corbel"/>
          <w:b w:val="0"/>
          <w:smallCaps w:val="0"/>
          <w:szCs w:val="24"/>
        </w:rPr>
        <w:t>prezentacja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5F246A">
        <w:rPr>
          <w:rFonts w:ascii="Corbel" w:hAnsi="Corbel"/>
          <w:b w:val="0"/>
          <w:smallCaps w:val="0"/>
          <w:szCs w:val="24"/>
        </w:rPr>
        <w:t xml:space="preserve"> zawierając</w:t>
      </w:r>
      <w:r>
        <w:rPr>
          <w:rFonts w:ascii="Corbel" w:hAnsi="Corbel"/>
          <w:b w:val="0"/>
          <w:smallCaps w:val="0"/>
          <w:szCs w:val="24"/>
        </w:rPr>
        <w:t>ej</w:t>
      </w:r>
      <w:r w:rsidRPr="005F246A">
        <w:rPr>
          <w:rFonts w:ascii="Corbel" w:hAnsi="Corbel"/>
          <w:b w:val="0"/>
          <w:smallCaps w:val="0"/>
          <w:szCs w:val="24"/>
        </w:rPr>
        <w:t xml:space="preserve"> omówienie problemu prawnokarnego</w:t>
      </w:r>
      <w:r>
        <w:rPr>
          <w:rFonts w:ascii="Corbel" w:hAnsi="Corbel"/>
          <w:b w:val="0"/>
          <w:smallCaps w:val="0"/>
          <w:szCs w:val="24"/>
        </w:rPr>
        <w:t>.</w:t>
      </w:r>
      <w:r w:rsidRPr="005F246A">
        <w:rPr>
          <w:rFonts w:ascii="Corbel" w:hAnsi="Corbel"/>
          <w:smallCaps w:val="0"/>
          <w:szCs w:val="24"/>
        </w:rPr>
        <w:t xml:space="preserve"> </w:t>
      </w:r>
    </w:p>
    <w:p w14:paraId="1041826E" w14:textId="77777777" w:rsidR="009C54AE" w:rsidRPr="00B169DF" w:rsidRDefault="009C54AE" w:rsidP="00EB24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0CB80B34" w:rsidR="00E960BB" w:rsidRDefault="0085747A" w:rsidP="00EB2458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EB2458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37673063" w14:textId="77777777" w:rsidR="00EB2458" w:rsidRPr="00B169DF" w:rsidRDefault="00EB2458" w:rsidP="00EB245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B169DF" w14:paraId="170821A1" w14:textId="77777777" w:rsidTr="00636EFE">
        <w:trPr>
          <w:trHeight w:val="715"/>
        </w:trPr>
        <w:tc>
          <w:tcPr>
            <w:tcW w:w="9349" w:type="dxa"/>
            <w:vAlign w:val="center"/>
          </w:tcPr>
          <w:p w14:paraId="1BB8AE6C" w14:textId="0054C01B" w:rsidR="0085747A" w:rsidRPr="00B169DF" w:rsidRDefault="005F246A" w:rsidP="00EB2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Pożądana znajomość podstawowych zagadnień z zakresu prawa karnego. Przewidziano jednak powtórkę z jednoczesnym omówieniem podstaw nauki o przestępstwie i nauki </w:t>
            </w:r>
            <w:r w:rsidR="00636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karze.</w:t>
            </w:r>
          </w:p>
        </w:tc>
      </w:tr>
    </w:tbl>
    <w:p w14:paraId="2DFEE067" w14:textId="77777777" w:rsidR="00153C41" w:rsidRDefault="00153C41" w:rsidP="00EB2458">
      <w:pPr>
        <w:pStyle w:val="Punktygwne"/>
        <w:spacing w:before="0" w:after="0"/>
        <w:rPr>
          <w:rFonts w:ascii="Corbel" w:hAnsi="Corbel"/>
          <w:szCs w:val="24"/>
        </w:rPr>
      </w:pPr>
    </w:p>
    <w:p w14:paraId="3EFBB97A" w14:textId="77777777" w:rsidR="00545BB9" w:rsidRPr="00B169DF" w:rsidRDefault="00545BB9" w:rsidP="00EB2458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11C4BBE7" w:rsidR="0085747A" w:rsidRPr="00B169DF" w:rsidRDefault="0071620A" w:rsidP="00EB2458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4369403E" w:rsidR="00F83B28" w:rsidRDefault="0071620A" w:rsidP="009C54AE">
      <w:pPr>
        <w:pStyle w:val="Podpunkty"/>
        <w:rPr>
          <w:rFonts w:ascii="Corbel" w:hAnsi="Corbel"/>
          <w:b w:val="0"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EB2458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FD0D965" w14:textId="77777777" w:rsidR="00EB2458" w:rsidRPr="00EB2458" w:rsidRDefault="00EB2458" w:rsidP="009C54AE">
      <w:pPr>
        <w:pStyle w:val="Podpunkty"/>
        <w:rPr>
          <w:rFonts w:ascii="Corbel" w:hAnsi="Corbel"/>
          <w:b w:val="0"/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5F246A" w:rsidRPr="005F246A" w14:paraId="39D81686" w14:textId="77777777">
        <w:trPr>
          <w:trHeight w:val="550"/>
        </w:trPr>
        <w:tc>
          <w:tcPr>
            <w:tcW w:w="668" w:type="dxa"/>
            <w:vAlign w:val="center"/>
          </w:tcPr>
          <w:p w14:paraId="6D6DE220" w14:textId="2A30C52B" w:rsidR="005F246A" w:rsidRPr="005F246A" w:rsidRDefault="005F246A" w:rsidP="00EB245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C1</w:t>
            </w:r>
          </w:p>
        </w:tc>
        <w:tc>
          <w:tcPr>
            <w:tcW w:w="8846" w:type="dxa"/>
            <w:vAlign w:val="center"/>
          </w:tcPr>
          <w:p w14:paraId="2B88CAC8" w14:textId="0D06FC16" w:rsidR="005F246A" w:rsidRPr="005F246A" w:rsidRDefault="005F246A" w:rsidP="00EB2458">
            <w:pPr>
              <w:snapToGrid w:val="0"/>
              <w:spacing w:after="0" w:line="240" w:lineRule="auto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Konwersatorium ma za zadanie zapoznanie studentów z podstawową problematyką dotyczącą odpowiedzialności karnej za wypadki i incydenty lotnicze. Obejmuje ono zarówno zagadnienia ogólne (z zakresu odpowiedzialności karnej za spowodowanie wypadku w ruchu lotniczym), jak i szczegółowe, wynikające w szczególności z ustawy </w:t>
            </w:r>
            <w:r w:rsid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z dnia 3.07.2002 r. – Prawo lotnicze, ale również z aktów wykonawczych do tej ustawy (m.in. rozporządzenie MT z dnia 18 stycznia 2007 r. w sprawie wypadków i incydentów lotniczych.</w:t>
            </w:r>
          </w:p>
        </w:tc>
      </w:tr>
      <w:tr w:rsidR="005F246A" w:rsidRPr="005F246A" w14:paraId="71D928F9" w14:textId="77777777">
        <w:trPr>
          <w:trHeight w:val="901"/>
        </w:trPr>
        <w:tc>
          <w:tcPr>
            <w:tcW w:w="668" w:type="dxa"/>
            <w:vAlign w:val="center"/>
          </w:tcPr>
          <w:p w14:paraId="31E4F18A" w14:textId="77777777" w:rsidR="005F246A" w:rsidRPr="005F246A" w:rsidRDefault="005F246A" w:rsidP="00EB245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37131353" w14:textId="77777777" w:rsidR="005F246A" w:rsidRPr="005F246A" w:rsidRDefault="005F246A" w:rsidP="00EB245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Konwersatorium będzie poświęcone także na dyskusję ze studentami na tematy związane ze znanymi przypadkami incydentów w ruchu lotniczym, w oparciu o które omawiane będą aspekty związane z możliwą odpowiedzialnością karną (hipotetyczne kazusy). </w:t>
            </w:r>
          </w:p>
        </w:tc>
      </w:tr>
      <w:tr w:rsidR="005F246A" w:rsidRPr="005F246A" w14:paraId="2628FABD" w14:textId="77777777">
        <w:trPr>
          <w:trHeight w:val="675"/>
        </w:trPr>
        <w:tc>
          <w:tcPr>
            <w:tcW w:w="668" w:type="dxa"/>
            <w:vAlign w:val="center"/>
          </w:tcPr>
          <w:p w14:paraId="3305BFC9" w14:textId="77777777" w:rsidR="005F246A" w:rsidRPr="005F246A" w:rsidRDefault="005F246A" w:rsidP="00EB245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7E9B4813" w14:textId="77777777" w:rsidR="005F246A" w:rsidRPr="005F246A" w:rsidRDefault="005F246A" w:rsidP="00EB245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Ponadto zajęcia mają za zadanie przybliżyć studentowi wiedzę z zakresu typizacji czynów zabronionych określonych w ustawie z dnia 3.07.2002 r. – Prawo lotnicze.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60018C4A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EB2458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408"/>
        <w:gridCol w:w="1836"/>
      </w:tblGrid>
      <w:tr w:rsidR="009B44BD" w:rsidRPr="009B44BD" w14:paraId="06F13444" w14:textId="77777777" w:rsidTr="003626F4">
        <w:tc>
          <w:tcPr>
            <w:tcW w:w="1418" w:type="dxa"/>
            <w:vAlign w:val="center"/>
          </w:tcPr>
          <w:p w14:paraId="66A9025C" w14:textId="77777777" w:rsidR="009B44BD" w:rsidRPr="009B44BD" w:rsidRDefault="009B44BD" w:rsidP="00EB24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408" w:type="dxa"/>
            <w:vAlign w:val="center"/>
          </w:tcPr>
          <w:p w14:paraId="7CCC6EA4" w14:textId="7E9132E3" w:rsidR="009B44BD" w:rsidRPr="009B44BD" w:rsidRDefault="009B44BD" w:rsidP="00EB24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36" w:type="dxa"/>
            <w:vAlign w:val="center"/>
          </w:tcPr>
          <w:p w14:paraId="49BD8702" w14:textId="77777777" w:rsidR="009B44BD" w:rsidRPr="009B44BD" w:rsidRDefault="009B44BD" w:rsidP="00EB24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9B44BD" w14:paraId="5770463B" w14:textId="77777777" w:rsidTr="003626F4">
        <w:trPr>
          <w:trHeight w:val="130"/>
        </w:trPr>
        <w:tc>
          <w:tcPr>
            <w:tcW w:w="1418" w:type="dxa"/>
          </w:tcPr>
          <w:p w14:paraId="6E6ED4B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08" w:type="dxa"/>
          </w:tcPr>
          <w:p w14:paraId="2CE268C9" w14:textId="77777777" w:rsidR="009B44BD" w:rsidRPr="00EB2458" w:rsidRDefault="009B44BD" w:rsidP="00B3262A">
            <w:pPr>
              <w:snapToGrid w:val="0"/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EB2458">
              <w:rPr>
                <w:rFonts w:ascii="Corbel" w:hAnsi="Corbel"/>
                <w:b/>
                <w:bCs/>
                <w:sz w:val="24"/>
                <w:szCs w:val="24"/>
              </w:rPr>
              <w:t>Wiedza:</w:t>
            </w:r>
          </w:p>
        </w:tc>
        <w:tc>
          <w:tcPr>
            <w:tcW w:w="1836" w:type="dxa"/>
          </w:tcPr>
          <w:p w14:paraId="04DAC2D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9B44BD" w14:paraId="4D6CDC52" w14:textId="77777777" w:rsidTr="003626F4">
        <w:trPr>
          <w:trHeight w:val="20"/>
        </w:trPr>
        <w:tc>
          <w:tcPr>
            <w:tcW w:w="1418" w:type="dxa"/>
          </w:tcPr>
          <w:p w14:paraId="094326C5" w14:textId="366FEAD8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408" w:type="dxa"/>
          </w:tcPr>
          <w:p w14:paraId="7033052B" w14:textId="51F50157" w:rsidR="009B44BD" w:rsidRPr="00EB2458" w:rsidRDefault="009B44BD" w:rsidP="00EB2458">
            <w:pPr>
              <w:spacing w:before="40" w:after="4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zna terminologię dotyczącą wypadku w ruchu lotniczym oraz pojęcie incydentu lotniczego</w:t>
            </w:r>
          </w:p>
        </w:tc>
        <w:tc>
          <w:tcPr>
            <w:tcW w:w="1836" w:type="dxa"/>
          </w:tcPr>
          <w:p w14:paraId="705A25E6" w14:textId="77777777" w:rsidR="009B44BD" w:rsidRPr="00EB2458" w:rsidRDefault="009B44BD" w:rsidP="00EB245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EB2458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9B44BD" w14:paraId="08250C1C" w14:textId="77777777" w:rsidTr="003626F4">
        <w:trPr>
          <w:trHeight w:val="20"/>
        </w:trPr>
        <w:tc>
          <w:tcPr>
            <w:tcW w:w="1418" w:type="dxa"/>
          </w:tcPr>
          <w:p w14:paraId="644D01B1" w14:textId="310D0F05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408" w:type="dxa"/>
          </w:tcPr>
          <w:p w14:paraId="7946BD36" w14:textId="5EAAB81D" w:rsidR="009B44BD" w:rsidRPr="00EB2458" w:rsidRDefault="009B44BD" w:rsidP="00EB2458">
            <w:pPr>
              <w:spacing w:before="40" w:after="4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identyfikuje przesłanki odpowiedzialności karnej za wypadek oraz incydent w ruchu lotniczym</w:t>
            </w:r>
          </w:p>
        </w:tc>
        <w:tc>
          <w:tcPr>
            <w:tcW w:w="1836" w:type="dxa"/>
          </w:tcPr>
          <w:p w14:paraId="29D5BF9F" w14:textId="77777777" w:rsidR="009B44BD" w:rsidRPr="00EB2458" w:rsidRDefault="009B44BD" w:rsidP="00EB245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EB245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9B44BD" w14:paraId="0A91BD31" w14:textId="77777777" w:rsidTr="003626F4">
        <w:trPr>
          <w:trHeight w:val="20"/>
        </w:trPr>
        <w:tc>
          <w:tcPr>
            <w:tcW w:w="1418" w:type="dxa"/>
          </w:tcPr>
          <w:p w14:paraId="104E3D61" w14:textId="5D060A1B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408" w:type="dxa"/>
          </w:tcPr>
          <w:p w14:paraId="14EA1272" w14:textId="1F39A1D8" w:rsidR="009B44BD" w:rsidRPr="00EB2458" w:rsidRDefault="009B44BD" w:rsidP="00EB2458">
            <w:pPr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 wiedzę z zakresu przepisów karnych oraz procesowych, które mogą mieć zastosowanie w odniesieniu do incydentów lotniczych</w:t>
            </w:r>
          </w:p>
        </w:tc>
        <w:tc>
          <w:tcPr>
            <w:tcW w:w="1836" w:type="dxa"/>
          </w:tcPr>
          <w:p w14:paraId="72D25848" w14:textId="1F46620F" w:rsidR="009B44BD" w:rsidRPr="00EB2458" w:rsidRDefault="009B44BD" w:rsidP="00EB245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K_W02, K_W03, K_W04, K_W05, K_W06, K_W07, K_W09</w:t>
            </w:r>
          </w:p>
        </w:tc>
      </w:tr>
      <w:tr w:rsidR="009B44BD" w:rsidRPr="009B44BD" w14:paraId="31421A5F" w14:textId="77777777" w:rsidTr="003626F4">
        <w:trPr>
          <w:trHeight w:val="20"/>
        </w:trPr>
        <w:tc>
          <w:tcPr>
            <w:tcW w:w="1418" w:type="dxa"/>
          </w:tcPr>
          <w:p w14:paraId="1413BE2C" w14:textId="4BBE9F1A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408" w:type="dxa"/>
          </w:tcPr>
          <w:p w14:paraId="65AD1D2F" w14:textId="60425BC6" w:rsidR="009B44BD" w:rsidRPr="00EB2458" w:rsidRDefault="009B44BD" w:rsidP="00EB2458">
            <w:pPr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rozumie zaawansowane metody analizy, interpretacji teksu prawnego</w:t>
            </w:r>
          </w:p>
        </w:tc>
        <w:tc>
          <w:tcPr>
            <w:tcW w:w="1836" w:type="dxa"/>
          </w:tcPr>
          <w:p w14:paraId="3D4593C1" w14:textId="77777777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K_W05,</w:t>
            </w:r>
            <w:r w:rsidRPr="00EB2458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9B44BD" w14:paraId="6F69F218" w14:textId="77777777" w:rsidTr="003626F4">
        <w:trPr>
          <w:trHeight w:val="20"/>
        </w:trPr>
        <w:tc>
          <w:tcPr>
            <w:tcW w:w="1418" w:type="dxa"/>
          </w:tcPr>
          <w:p w14:paraId="4FFA7E62" w14:textId="6AEA747F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408" w:type="dxa"/>
          </w:tcPr>
          <w:p w14:paraId="4AC50A14" w14:textId="31AB1EAB" w:rsidR="009B44BD" w:rsidRPr="00EB2458" w:rsidRDefault="009B44BD" w:rsidP="00EB2458">
            <w:pPr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wiedzę, w oparciu o znajomość przepisów, jak w praktyce zastosować ich znajomość dla potrzeb udziału w życiu gospodarczym oraz </w:t>
            </w:r>
            <w:r w:rsidRPr="00EB2458">
              <w:rPr>
                <w:rFonts w:ascii="Corbel" w:hAnsi="Corbel"/>
                <w:sz w:val="24"/>
                <w:szCs w:val="24"/>
              </w:rPr>
              <w:t>form indywidualnego rozwoju zawodowego</w:t>
            </w:r>
          </w:p>
        </w:tc>
        <w:tc>
          <w:tcPr>
            <w:tcW w:w="1836" w:type="dxa"/>
          </w:tcPr>
          <w:p w14:paraId="04208A65" w14:textId="6A2CA533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K_W09, K_W12,</w:t>
            </w:r>
            <w:r w:rsidRPr="00EB2458">
              <w:rPr>
                <w:rFonts w:ascii="Corbel" w:hAnsi="Corbel"/>
                <w:sz w:val="24"/>
                <w:szCs w:val="24"/>
              </w:rPr>
              <w:t xml:space="preserve"> K_W13</w:t>
            </w:r>
          </w:p>
        </w:tc>
      </w:tr>
      <w:tr w:rsidR="009B44BD" w:rsidRPr="009B44BD" w14:paraId="30F37BCE" w14:textId="77777777" w:rsidTr="003626F4">
        <w:trPr>
          <w:trHeight w:val="20"/>
        </w:trPr>
        <w:tc>
          <w:tcPr>
            <w:tcW w:w="1418" w:type="dxa"/>
          </w:tcPr>
          <w:p w14:paraId="4E7985C5" w14:textId="77777777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08" w:type="dxa"/>
          </w:tcPr>
          <w:p w14:paraId="270DA492" w14:textId="77777777" w:rsidR="009B44BD" w:rsidRPr="00EB2458" w:rsidRDefault="009B44BD" w:rsidP="00EB2458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EB2458">
              <w:rPr>
                <w:rFonts w:ascii="Corbel" w:hAnsi="Corbel"/>
                <w:b/>
                <w:bCs/>
                <w:sz w:val="24"/>
                <w:szCs w:val="24"/>
              </w:rPr>
              <w:t>Umiejętności:</w:t>
            </w:r>
          </w:p>
        </w:tc>
        <w:tc>
          <w:tcPr>
            <w:tcW w:w="1836" w:type="dxa"/>
          </w:tcPr>
          <w:p w14:paraId="516F2BE3" w14:textId="77777777" w:rsidR="009B44BD" w:rsidRPr="00EB2458" w:rsidRDefault="009B44BD" w:rsidP="00EB245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9B44BD" w:rsidRPr="009B44BD" w14:paraId="2AB72A00" w14:textId="77777777" w:rsidTr="003626F4">
        <w:trPr>
          <w:trHeight w:val="20"/>
        </w:trPr>
        <w:tc>
          <w:tcPr>
            <w:tcW w:w="1418" w:type="dxa"/>
          </w:tcPr>
          <w:p w14:paraId="07E16D99" w14:textId="77777777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408" w:type="dxa"/>
          </w:tcPr>
          <w:p w14:paraId="6E363F4D" w14:textId="658AE06B" w:rsidR="009B44BD" w:rsidRPr="00EB2458" w:rsidRDefault="009B44BD" w:rsidP="00EB2458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potrafi rozwiązać samodzielnie kazus z zakresu tematyki objętej przedmiotem</w:t>
            </w:r>
          </w:p>
        </w:tc>
        <w:tc>
          <w:tcPr>
            <w:tcW w:w="1836" w:type="dxa"/>
          </w:tcPr>
          <w:p w14:paraId="32275A12" w14:textId="77777777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43C26E86" w14:textId="77777777" w:rsidTr="003626F4">
        <w:trPr>
          <w:trHeight w:val="20"/>
        </w:trPr>
        <w:tc>
          <w:tcPr>
            <w:tcW w:w="1418" w:type="dxa"/>
          </w:tcPr>
          <w:p w14:paraId="4FD30416" w14:textId="77777777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6408" w:type="dxa"/>
          </w:tcPr>
          <w:p w14:paraId="6D50A1C5" w14:textId="6E972686" w:rsidR="009B44BD" w:rsidRPr="00EB2458" w:rsidRDefault="009B44BD" w:rsidP="00EB2458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potrafi stawić hipotezy badawcze na podstawie przykładowego stanu faktycznego, a także ukazać je w kontekście problemu prawnokarnego</w:t>
            </w:r>
          </w:p>
        </w:tc>
        <w:tc>
          <w:tcPr>
            <w:tcW w:w="1836" w:type="dxa"/>
          </w:tcPr>
          <w:p w14:paraId="495B0458" w14:textId="4DCA87DE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K_U05, K_U06, K_U11, K_U12, K_U13</w:t>
            </w:r>
          </w:p>
        </w:tc>
      </w:tr>
      <w:tr w:rsidR="009B44BD" w:rsidRPr="009B44BD" w14:paraId="73EFAE6A" w14:textId="77777777" w:rsidTr="003626F4">
        <w:trPr>
          <w:trHeight w:val="20"/>
        </w:trPr>
        <w:tc>
          <w:tcPr>
            <w:tcW w:w="1418" w:type="dxa"/>
          </w:tcPr>
          <w:p w14:paraId="1516DA42" w14:textId="77777777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408" w:type="dxa"/>
          </w:tcPr>
          <w:p w14:paraId="28BFC5B5" w14:textId="2F07EB02" w:rsidR="009B44BD" w:rsidRPr="00EB2458" w:rsidRDefault="009B44BD" w:rsidP="00EB2458">
            <w:pPr>
              <w:tabs>
                <w:tab w:val="left" w:pos="120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potrafi interpretować przepisy oraz wyprowadzać wnioski na podstawie tekstu aktu prawnego</w:t>
            </w:r>
          </w:p>
        </w:tc>
        <w:tc>
          <w:tcPr>
            <w:tcW w:w="1836" w:type="dxa"/>
          </w:tcPr>
          <w:p w14:paraId="60107F47" w14:textId="77777777" w:rsidR="009B44BD" w:rsidRPr="00EB2458" w:rsidRDefault="009B44BD" w:rsidP="00EB245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B44BD" w:rsidRPr="009B44BD" w14:paraId="65FF40A1" w14:textId="77777777" w:rsidTr="003626F4">
        <w:trPr>
          <w:trHeight w:val="20"/>
        </w:trPr>
        <w:tc>
          <w:tcPr>
            <w:tcW w:w="1418" w:type="dxa"/>
          </w:tcPr>
          <w:p w14:paraId="4D0320BA" w14:textId="77777777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408" w:type="dxa"/>
          </w:tcPr>
          <w:p w14:paraId="0C0B621B" w14:textId="0FF34E71" w:rsidR="009B44BD" w:rsidRPr="00EB2458" w:rsidRDefault="009B44BD" w:rsidP="00EB2458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potrafi podejmować i prowadzić dyskusję, prezentując adekwatną argumentację i ustosunkowując się do poglądów innych uczestników dyskusji</w:t>
            </w:r>
          </w:p>
        </w:tc>
        <w:tc>
          <w:tcPr>
            <w:tcW w:w="1836" w:type="dxa"/>
          </w:tcPr>
          <w:p w14:paraId="2BBF53D1" w14:textId="77777777" w:rsidR="009B44BD" w:rsidRPr="00EB2458" w:rsidRDefault="009B44BD" w:rsidP="00EB245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EB2458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7688256A" w14:textId="77777777" w:rsidTr="003626F4">
        <w:trPr>
          <w:trHeight w:val="20"/>
        </w:trPr>
        <w:tc>
          <w:tcPr>
            <w:tcW w:w="1418" w:type="dxa"/>
          </w:tcPr>
          <w:p w14:paraId="0C5F5A2D" w14:textId="77777777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408" w:type="dxa"/>
          </w:tcPr>
          <w:p w14:paraId="41132339" w14:textId="79E6F81E" w:rsidR="009B44BD" w:rsidRPr="00EB2458" w:rsidRDefault="009B44BD" w:rsidP="00EB2458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rozumie potrzebę uczenia się przez całe życie</w:t>
            </w:r>
          </w:p>
        </w:tc>
        <w:tc>
          <w:tcPr>
            <w:tcW w:w="1836" w:type="dxa"/>
          </w:tcPr>
          <w:p w14:paraId="163B285D" w14:textId="77777777" w:rsidR="009B44BD" w:rsidRPr="00EB2458" w:rsidRDefault="009B44BD" w:rsidP="00EB245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K_U17</w:t>
            </w:r>
          </w:p>
        </w:tc>
      </w:tr>
      <w:tr w:rsidR="009B44BD" w:rsidRPr="009B44BD" w14:paraId="7BC5F6C3" w14:textId="77777777" w:rsidTr="003626F4">
        <w:trPr>
          <w:trHeight w:val="20"/>
        </w:trPr>
        <w:tc>
          <w:tcPr>
            <w:tcW w:w="1418" w:type="dxa"/>
          </w:tcPr>
          <w:p w14:paraId="60104519" w14:textId="77777777" w:rsidR="009B44BD" w:rsidRPr="00EB2458" w:rsidRDefault="009B44BD" w:rsidP="00EB2458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408" w:type="dxa"/>
          </w:tcPr>
          <w:p w14:paraId="6B37B801" w14:textId="77777777" w:rsidR="009B44BD" w:rsidRPr="00EB2458" w:rsidRDefault="009B44BD" w:rsidP="00EB2458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EB2458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1836" w:type="dxa"/>
          </w:tcPr>
          <w:p w14:paraId="539AFC18" w14:textId="77777777" w:rsidR="009B44BD" w:rsidRPr="00EB2458" w:rsidRDefault="009B44BD" w:rsidP="00EB245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9B44BD" w14:paraId="02FCDFB9" w14:textId="77777777" w:rsidTr="003626F4">
        <w:trPr>
          <w:trHeight w:val="20"/>
        </w:trPr>
        <w:tc>
          <w:tcPr>
            <w:tcW w:w="1418" w:type="dxa"/>
          </w:tcPr>
          <w:p w14:paraId="74989311" w14:textId="77777777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408" w:type="dxa"/>
          </w:tcPr>
          <w:p w14:paraId="1C4EF9AD" w14:textId="7FB59E32" w:rsidR="009B44BD" w:rsidRPr="00EB2458" w:rsidRDefault="009B44BD" w:rsidP="00EB2458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z szacunkiem odnosi się do stanowiska oponenta, prezentując jednak stanowczo własne w danej materii</w:t>
            </w:r>
          </w:p>
        </w:tc>
        <w:tc>
          <w:tcPr>
            <w:tcW w:w="1836" w:type="dxa"/>
          </w:tcPr>
          <w:p w14:paraId="1CCD1720" w14:textId="77777777" w:rsidR="009B44BD" w:rsidRPr="00EB2458" w:rsidRDefault="009B44BD" w:rsidP="00EB245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9B44BD" w14:paraId="015464E6" w14:textId="77777777" w:rsidTr="00636EFE">
        <w:trPr>
          <w:trHeight w:val="20"/>
        </w:trPr>
        <w:tc>
          <w:tcPr>
            <w:tcW w:w="1418" w:type="dxa"/>
          </w:tcPr>
          <w:p w14:paraId="3A1F7F6B" w14:textId="77777777" w:rsidR="009B44BD" w:rsidRPr="00EB2458" w:rsidRDefault="009B44BD" w:rsidP="00636E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6408" w:type="dxa"/>
          </w:tcPr>
          <w:p w14:paraId="65680317" w14:textId="3BD50840" w:rsidR="009B44BD" w:rsidRPr="00EB2458" w:rsidRDefault="009B44BD" w:rsidP="00EB2458">
            <w:pPr>
              <w:tabs>
                <w:tab w:val="left" w:pos="1656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B2458">
              <w:rPr>
                <w:rFonts w:ascii="Corbel" w:hAnsi="Corbel"/>
                <w:sz w:val="24"/>
                <w:szCs w:val="24"/>
              </w:rPr>
              <w:t>potrafi zajmować adekwatne stanowisko i w oparciu o nie podejmować decyzje w zakresie problemu prawnokarnego</w:t>
            </w:r>
          </w:p>
        </w:tc>
        <w:tc>
          <w:tcPr>
            <w:tcW w:w="1836" w:type="dxa"/>
          </w:tcPr>
          <w:p w14:paraId="624B6451" w14:textId="2711A5ED" w:rsidR="009B44BD" w:rsidRPr="00EB2458" w:rsidRDefault="009B44BD" w:rsidP="00EB245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2458">
              <w:rPr>
                <w:rFonts w:ascii="Corbel" w:eastAsia="Times New Roman" w:hAnsi="Corbel"/>
                <w:sz w:val="24"/>
                <w:szCs w:val="24"/>
                <w:lang w:eastAsia="pl-PL"/>
              </w:rPr>
              <w:t>K_K07, K_K08</w:t>
            </w:r>
          </w:p>
        </w:tc>
      </w:tr>
    </w:tbl>
    <w:p w14:paraId="6F2A65A7" w14:textId="77777777" w:rsidR="0085747A" w:rsidRPr="00B169DF" w:rsidRDefault="0085747A" w:rsidP="00EB24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49FEC901" w:rsidR="0085747A" w:rsidRDefault="00675843" w:rsidP="00EB2458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EB2458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1C27DC3C" w14:textId="77777777" w:rsidR="00EB2458" w:rsidRPr="00B169DF" w:rsidRDefault="00EB2458" w:rsidP="00EB2458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0997DBF9" w14:textId="4D6EFA30" w:rsidR="0085747A" w:rsidRDefault="0085747A" w:rsidP="00EB2458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>Problematyka wykładu</w:t>
      </w:r>
      <w:r w:rsidR="00EB2458">
        <w:rPr>
          <w:rFonts w:ascii="Corbel" w:hAnsi="Corbel"/>
          <w:sz w:val="24"/>
          <w:szCs w:val="24"/>
        </w:rPr>
        <w:t xml:space="preserve"> – nie dotyczy</w:t>
      </w:r>
    </w:p>
    <w:p w14:paraId="65ABFCBE" w14:textId="77777777" w:rsidR="00EB2458" w:rsidRPr="009B44BD" w:rsidRDefault="00EB2458" w:rsidP="00EB2458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21B95A13" w14:textId="36C4501E" w:rsidR="009B44BD" w:rsidRPr="00EB2458" w:rsidRDefault="009B44BD" w:rsidP="00EB2458">
      <w:pPr>
        <w:numPr>
          <w:ilvl w:val="0"/>
          <w:numId w:val="1"/>
        </w:numPr>
        <w:spacing w:after="0" w:line="240" w:lineRule="auto"/>
        <w:jc w:val="both"/>
        <w:rPr>
          <w:rFonts w:ascii="Corbel" w:hAnsi="Corbel"/>
          <w:bCs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640C6154" w:rsidR="009B44BD" w:rsidRPr="009B44BD" w:rsidRDefault="009B44BD" w:rsidP="00EB2458">
      <w:pPr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1"/>
        <w:gridCol w:w="963"/>
      </w:tblGrid>
      <w:tr w:rsidR="009B44BD" w:rsidRPr="009B44BD" w14:paraId="1F6443F4" w14:textId="77777777" w:rsidTr="00EB2458">
        <w:trPr>
          <w:trHeight w:val="20"/>
        </w:trPr>
        <w:tc>
          <w:tcPr>
            <w:tcW w:w="9214" w:type="dxa"/>
            <w:gridSpan w:val="2"/>
          </w:tcPr>
          <w:p w14:paraId="13542D8D" w14:textId="62F6BB75" w:rsidR="009B44BD" w:rsidRPr="00EB2458" w:rsidRDefault="009B44BD" w:rsidP="00EB2458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B2458">
              <w:rPr>
                <w:rFonts w:ascii="Corbel" w:hAnsi="Corbel"/>
                <w:b/>
                <w:bCs/>
                <w:sz w:val="24"/>
                <w:szCs w:val="24"/>
              </w:rPr>
              <w:t xml:space="preserve">Treści merytoryczne konwersatorium: </w:t>
            </w:r>
          </w:p>
        </w:tc>
      </w:tr>
      <w:tr w:rsidR="009B44BD" w:rsidRPr="009B44BD" w14:paraId="18E80452" w14:textId="77777777" w:rsidTr="00EB2458">
        <w:trPr>
          <w:trHeight w:val="20"/>
        </w:trPr>
        <w:tc>
          <w:tcPr>
            <w:tcW w:w="8251" w:type="dxa"/>
          </w:tcPr>
          <w:p w14:paraId="648FB74A" w14:textId="77777777" w:rsidR="009B44BD" w:rsidRPr="009B44BD" w:rsidRDefault="009B44BD" w:rsidP="00EB245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Wypadek lotniczy a katastrofa- aspekty terminologiczne</w:t>
            </w:r>
          </w:p>
        </w:tc>
        <w:tc>
          <w:tcPr>
            <w:tcW w:w="963" w:type="dxa"/>
          </w:tcPr>
          <w:p w14:paraId="78776EF1" w14:textId="77777777" w:rsidR="009B44BD" w:rsidRPr="009B44BD" w:rsidRDefault="009B44BD" w:rsidP="003626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3D15467E" w14:textId="77777777" w:rsidTr="00EB2458">
        <w:trPr>
          <w:trHeight w:val="20"/>
        </w:trPr>
        <w:tc>
          <w:tcPr>
            <w:tcW w:w="8251" w:type="dxa"/>
          </w:tcPr>
          <w:p w14:paraId="17FA7F81" w14:textId="77777777" w:rsidR="009B44BD" w:rsidRPr="009B44BD" w:rsidRDefault="009B44BD" w:rsidP="00EB245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Podstawy odpowiedzialności karnej z wypadek i katastrofę w ruchu lotniczym na podstawie polskiego prawa karnego</w:t>
            </w:r>
          </w:p>
        </w:tc>
        <w:tc>
          <w:tcPr>
            <w:tcW w:w="963" w:type="dxa"/>
          </w:tcPr>
          <w:p w14:paraId="7FFA36CD" w14:textId="77777777" w:rsidR="009B44BD" w:rsidRPr="009B44BD" w:rsidRDefault="009B44BD" w:rsidP="003626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65C8D338" w14:textId="77777777" w:rsidTr="00EB2458">
        <w:trPr>
          <w:trHeight w:val="20"/>
        </w:trPr>
        <w:tc>
          <w:tcPr>
            <w:tcW w:w="8251" w:type="dxa"/>
          </w:tcPr>
          <w:p w14:paraId="743E1887" w14:textId="77777777" w:rsidR="009B44BD" w:rsidRPr="009B44BD" w:rsidRDefault="009B44BD" w:rsidP="00EB245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Analiza przypadków incydentów lotniczych z perspektywy odpowiedzialności karnej oraz wyłączenia odpowiedzialności w oparciu o wybrane przykłady (ze szczególnym uwzględnieniem zasad subiektywnego przypisania czynu oraz przesłanek wyłączenia zawinienia).</w:t>
            </w:r>
          </w:p>
        </w:tc>
        <w:tc>
          <w:tcPr>
            <w:tcW w:w="963" w:type="dxa"/>
          </w:tcPr>
          <w:p w14:paraId="0D3FDB32" w14:textId="77777777" w:rsidR="009B44BD" w:rsidRPr="009B44BD" w:rsidRDefault="009B44BD" w:rsidP="003626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B44BD" w:rsidRPr="009B44BD" w14:paraId="52B2D117" w14:textId="77777777" w:rsidTr="00EB2458">
        <w:trPr>
          <w:trHeight w:val="20"/>
        </w:trPr>
        <w:tc>
          <w:tcPr>
            <w:tcW w:w="8251" w:type="dxa"/>
          </w:tcPr>
          <w:p w14:paraId="645C052D" w14:textId="77777777" w:rsidR="009B44BD" w:rsidRPr="009B44BD" w:rsidRDefault="009B44BD" w:rsidP="00EB2458">
            <w:pPr>
              <w:numPr>
                <w:ilvl w:val="0"/>
                <w:numId w:val="2"/>
              </w:numPr>
              <w:shd w:val="clear" w:color="auto" w:fill="FFFFFF"/>
              <w:spacing w:before="60" w:after="6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Tryb postępowania w sprawach o wypadki lotnicze z uwzględnieniem: rozporządzenia MT z dnia 18 stycznia 2007 r. w sprawie wypadków i incydentów lotniczych w zakresie [ze zm.]; rozporządzenia Parlamentu Europejskiego i Rady (UE) 996/2010 z dnia 20.10.2010 r. w sprawie badania wypadków i incydentów w lotnictwie cywilnym oraz zapobiegania im oraz uchylające dyrektywę 94/56/WE oraz wykazu przykładowych incydentów wskazanego w rozporządzeniu wykonawczym Komisji (UE) nr 2015/1018 z dnia 29.06.2015 r.).</w:t>
            </w:r>
          </w:p>
        </w:tc>
        <w:tc>
          <w:tcPr>
            <w:tcW w:w="963" w:type="dxa"/>
          </w:tcPr>
          <w:p w14:paraId="393F7686" w14:textId="77777777" w:rsidR="009B44BD" w:rsidRPr="009B44BD" w:rsidRDefault="009B44BD" w:rsidP="003626F4">
            <w:pPr>
              <w:shd w:val="clear" w:color="auto" w:fill="FFFFFF"/>
              <w:spacing w:after="0" w:line="240" w:lineRule="auto"/>
              <w:ind w:left="318" w:hanging="284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3A413E91" w14:textId="77777777" w:rsidTr="00636EFE">
        <w:trPr>
          <w:trHeight w:val="365"/>
        </w:trPr>
        <w:tc>
          <w:tcPr>
            <w:tcW w:w="8251" w:type="dxa"/>
            <w:tcBorders>
              <w:left w:val="nil"/>
              <w:bottom w:val="nil"/>
            </w:tcBorders>
          </w:tcPr>
          <w:p w14:paraId="310C341A" w14:textId="77777777" w:rsidR="009B44BD" w:rsidRPr="009B44BD" w:rsidRDefault="009B44BD" w:rsidP="00EB2458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963" w:type="dxa"/>
          </w:tcPr>
          <w:p w14:paraId="3C378DA1" w14:textId="77777777" w:rsidR="009B44BD" w:rsidRPr="009B44BD" w:rsidRDefault="009B44BD" w:rsidP="003626F4">
            <w:pPr>
              <w:spacing w:after="0" w:line="240" w:lineRule="auto"/>
              <w:ind w:left="318" w:hanging="284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7CAB034D" w14:textId="77777777" w:rsidR="003626F4" w:rsidRDefault="003626F4" w:rsidP="003626F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9BFD4F6" w14:textId="79351ED0" w:rsidR="0085747A" w:rsidRDefault="009F4610" w:rsidP="003626F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3626F4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</w:p>
    <w:p w14:paraId="492823EB" w14:textId="77777777" w:rsidR="003626F4" w:rsidRPr="00B169DF" w:rsidRDefault="003626F4" w:rsidP="003626F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364F7E7" w14:textId="53870B6B" w:rsidR="009B44BD" w:rsidRPr="009B44BD" w:rsidRDefault="009B44BD" w:rsidP="003626F4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77777777" w:rsidR="00E960BB" w:rsidRPr="00B169DF" w:rsidRDefault="00E960BB" w:rsidP="003626F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55932E" w14:textId="77777777" w:rsidR="003626F4" w:rsidRDefault="003626F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228032F" w14:textId="77D9105C" w:rsidR="0085747A" w:rsidRPr="00B169DF" w:rsidRDefault="00C61DC5" w:rsidP="003626F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3626F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36FC2BFF" w:rsidR="0085747A" w:rsidRPr="00B169DF" w:rsidRDefault="0085747A" w:rsidP="003626F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3626F4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6382"/>
        <w:gridCol w:w="2117"/>
      </w:tblGrid>
      <w:tr w:rsidR="009B44BD" w:rsidRPr="00DE3470" w14:paraId="243B4F9B" w14:textId="77777777" w:rsidTr="003626F4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C7A0" w14:textId="0B43D231" w:rsidR="009B44BD" w:rsidRPr="009B44BD" w:rsidRDefault="009B44BD" w:rsidP="003626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(w, ćw, konw.…)</w:t>
            </w:r>
          </w:p>
        </w:tc>
      </w:tr>
      <w:tr w:rsidR="009B44BD" w:rsidRPr="00DE3470" w14:paraId="4E41D913" w14:textId="77777777" w:rsidTr="003626F4">
        <w:trPr>
          <w:trHeight w:val="34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6B174ABD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 (prezentacja),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3626F4">
        <w:trPr>
          <w:trHeight w:val="34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779B2619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konw. </w:t>
            </w:r>
          </w:p>
        </w:tc>
      </w:tr>
      <w:tr w:rsidR="009B44BD" w:rsidRPr="00DE3470" w14:paraId="62EED29C" w14:textId="77777777" w:rsidTr="003626F4">
        <w:trPr>
          <w:trHeight w:val="34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16118D96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63FCE497" w14:textId="77777777" w:rsidTr="003626F4">
        <w:trPr>
          <w:trHeight w:val="34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3A717AC0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F28BCDA" w14:textId="77777777" w:rsidTr="003626F4">
        <w:trPr>
          <w:trHeight w:val="34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2E7EE7A0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221518AE" w14:textId="77777777" w:rsidTr="003626F4">
        <w:trPr>
          <w:trHeight w:val="34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5588B0BA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6A2FFB8B" w14:textId="77777777" w:rsidTr="003626F4">
        <w:trPr>
          <w:trHeight w:val="34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77F0B3F9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32BEDC4F" w14:textId="77777777" w:rsidTr="003626F4">
        <w:trPr>
          <w:trHeight w:val="34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68354094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02A78537" w14:textId="77777777" w:rsidTr="003626F4">
        <w:trPr>
          <w:trHeight w:val="34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5DFB67F9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E6CD9D2" w14:textId="77777777" w:rsidTr="003626F4">
        <w:trPr>
          <w:trHeight w:val="34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10D09F1D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096A29C" w14:textId="77777777" w:rsidTr="003626F4">
        <w:trPr>
          <w:trHeight w:val="34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2E74E55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6BFD2381" w14:textId="77777777" w:rsidTr="003626F4">
        <w:trPr>
          <w:trHeight w:val="34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1DE0" w14:textId="558F1139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071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131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2F6633D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3626F4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38FFF550" w14:textId="7CFAFB3E" w:rsidR="009B44BD" w:rsidRPr="009B44BD" w:rsidRDefault="009B44BD" w:rsidP="003626F4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Czas trwania: 45 minut. Termin: semestr letni, sesja letnia (czerwiec).</w:t>
            </w:r>
          </w:p>
          <w:p w14:paraId="4E72CD7C" w14:textId="30D5EA50" w:rsidR="009B44BD" w:rsidRPr="009B44BD" w:rsidRDefault="009B44BD" w:rsidP="003626F4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Zaliczenie na ocenę na podstawie projektu obejmującego prezentację na zgłoszony przez studenta temat. Praca w zespole ma na celu rozwinięcie umiejętności współpracy nad problemem i umiejętności jej zaprezentowania w oparciu o podział zadań.</w:t>
            </w:r>
          </w:p>
          <w:p w14:paraId="2541FC91" w14:textId="00949112" w:rsidR="009B44BD" w:rsidRPr="009B44BD" w:rsidRDefault="009B44BD" w:rsidP="003626F4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Prezentacja (ok. 20 slajdów) powinna zawierać podstawowe informacje na temat wybranego/zgłoszonego tematu obejmującego przypadek/ki incydentów lotniczych i jego/ich omówienie. </w:t>
            </w:r>
            <w:r w:rsidR="005B177F" w:rsidRPr="009B44BD">
              <w:rPr>
                <w:rFonts w:ascii="Corbel" w:hAnsi="Corbel"/>
                <w:b w:val="0"/>
                <w:smallCaps w:val="0"/>
                <w:szCs w:val="24"/>
              </w:rPr>
              <w:t>Maksymalnie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można uzyskać za prezentację 10 punktów.</w:t>
            </w:r>
          </w:p>
          <w:p w14:paraId="71235742" w14:textId="77B6023D" w:rsidR="00545BB9" w:rsidRPr="009B44BD" w:rsidRDefault="00545BB9" w:rsidP="003626F4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Skala ocen: </w:t>
            </w:r>
          </w:p>
          <w:p w14:paraId="73D780AD" w14:textId="77777777" w:rsidR="00545BB9" w:rsidRPr="009B44BD" w:rsidRDefault="00545BB9" w:rsidP="003626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>9 pkt. bdb (5.0)</w:t>
            </w:r>
          </w:p>
          <w:p w14:paraId="2D7056DF" w14:textId="77777777" w:rsidR="00545BB9" w:rsidRPr="009B44BD" w:rsidRDefault="00545BB9" w:rsidP="003626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9- 8 pkt. + db (4.5)</w:t>
            </w:r>
          </w:p>
          <w:p w14:paraId="49C183C0" w14:textId="77777777" w:rsidR="00545BB9" w:rsidRPr="009B44BD" w:rsidRDefault="00545BB9" w:rsidP="003626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>6 pkt. – db (4.0)</w:t>
            </w:r>
          </w:p>
          <w:p w14:paraId="1FE83551" w14:textId="77777777" w:rsidR="00545BB9" w:rsidRPr="009B44BD" w:rsidRDefault="00545BB9" w:rsidP="003626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5-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>4 pkt. + dst (3.5)</w:t>
            </w:r>
          </w:p>
          <w:p w14:paraId="2BB5D64F" w14:textId="2A5232BA" w:rsidR="0085747A" w:rsidRPr="00B169DF" w:rsidRDefault="00545BB9" w:rsidP="003626F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3-2 pkt. – dst (3.0)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BF517" w14:textId="77777777" w:rsidR="003626F4" w:rsidRDefault="003626F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275B835" w14:textId="3BEC99FB" w:rsidR="009F4610" w:rsidRPr="00B169DF" w:rsidRDefault="0085747A" w:rsidP="003626F4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3626F4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3626F4">
        <w:tc>
          <w:tcPr>
            <w:tcW w:w="5132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3A344839" w14:textId="01DF57A7" w:rsidR="009B44BD" w:rsidRPr="009B44BD" w:rsidRDefault="009B44BD" w:rsidP="003626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Pr="003626F4">
              <w:rPr>
                <w:rFonts w:ascii="Corbel" w:hAnsi="Corbel"/>
                <w:b/>
                <w:sz w:val="24"/>
                <w:szCs w:val="24"/>
              </w:rPr>
              <w:t>15 godz.</w:t>
            </w:r>
          </w:p>
        </w:tc>
      </w:tr>
      <w:tr w:rsidR="009B44BD" w:rsidRPr="00B169DF" w14:paraId="2A4AABEF" w14:textId="77777777" w:rsidTr="003626F4">
        <w:tc>
          <w:tcPr>
            <w:tcW w:w="5132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5435F26B" w14:textId="4A8F932D" w:rsidR="009B44BD" w:rsidRPr="009B44BD" w:rsidRDefault="009B44BD" w:rsidP="003626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</w:t>
            </w:r>
            <w:r w:rsidR="003626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44BD">
              <w:rPr>
                <w:rFonts w:ascii="Corbel" w:hAnsi="Corbel"/>
                <w:sz w:val="24"/>
                <w:szCs w:val="24"/>
              </w:rPr>
              <w:t>czas na przygotowanie projektu (ćwiczenia)</w:t>
            </w:r>
            <w:r w:rsidR="003626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626F4">
              <w:rPr>
                <w:rFonts w:ascii="Corbel" w:hAnsi="Corbel"/>
                <w:b/>
                <w:bCs/>
                <w:sz w:val="24"/>
                <w:szCs w:val="24"/>
              </w:rPr>
              <w:t>5 godz.</w:t>
            </w:r>
          </w:p>
          <w:p w14:paraId="34A1DE18" w14:textId="3266AE9F" w:rsidR="009B44BD" w:rsidRPr="009B44BD" w:rsidRDefault="009B44BD" w:rsidP="003626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</w:t>
            </w:r>
            <w:r w:rsidR="003626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czas prezentacji </w:t>
            </w:r>
            <w:r w:rsidRPr="003626F4">
              <w:rPr>
                <w:rFonts w:ascii="Corbel" w:hAnsi="Corbel"/>
                <w:b/>
                <w:bCs/>
                <w:sz w:val="24"/>
                <w:szCs w:val="24"/>
              </w:rPr>
              <w:t>1 godz.</w:t>
            </w:r>
          </w:p>
          <w:p w14:paraId="63CF7F11" w14:textId="10BEA937" w:rsidR="009B44BD" w:rsidRPr="009B44BD" w:rsidRDefault="009B44BD" w:rsidP="003626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</w:t>
            </w:r>
            <w:r w:rsidR="003626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636EFE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  <w:r w:rsidRPr="003626F4">
              <w:rPr>
                <w:rFonts w:ascii="Corbel" w:hAnsi="Corbel"/>
                <w:b/>
                <w:bCs/>
                <w:sz w:val="24"/>
                <w:szCs w:val="24"/>
              </w:rPr>
              <w:t xml:space="preserve"> godz.</w:t>
            </w:r>
          </w:p>
        </w:tc>
      </w:tr>
      <w:tr w:rsidR="009B44BD" w:rsidRPr="00B169DF" w14:paraId="3796D0EB" w14:textId="77777777" w:rsidTr="003626F4">
        <w:tc>
          <w:tcPr>
            <w:tcW w:w="5132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569A9C68" w14:textId="10393E2D" w:rsidR="009B44BD" w:rsidRPr="009B44BD" w:rsidRDefault="009B44BD" w:rsidP="003626F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przygotowanie do dyskusji na zajęciach </w:t>
            </w:r>
            <w:r w:rsidR="003626F4">
              <w:rPr>
                <w:rFonts w:ascii="Corbel" w:hAnsi="Corbel"/>
                <w:sz w:val="24"/>
                <w:szCs w:val="24"/>
              </w:rPr>
              <w:br/>
            </w:r>
            <w:r w:rsidRPr="003626F4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  <w:r w:rsidR="00636EFE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  <w:r w:rsidRPr="003626F4">
              <w:rPr>
                <w:rFonts w:ascii="Corbel" w:hAnsi="Corbel"/>
                <w:b/>
                <w:bCs/>
                <w:sz w:val="24"/>
                <w:szCs w:val="24"/>
              </w:rPr>
              <w:t xml:space="preserve"> godz.</w:t>
            </w:r>
          </w:p>
          <w:p w14:paraId="03E3072C" w14:textId="16FC1CD8" w:rsidR="009B44BD" w:rsidRPr="009B44BD" w:rsidRDefault="009B44BD" w:rsidP="003626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analiza tekstów prawnych </w:t>
            </w:r>
            <w:r w:rsidR="00636EFE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  <w:r w:rsidRPr="003626F4">
              <w:rPr>
                <w:rFonts w:ascii="Corbel" w:hAnsi="Corbel"/>
                <w:b/>
                <w:bCs/>
                <w:sz w:val="24"/>
                <w:szCs w:val="24"/>
              </w:rPr>
              <w:t>0 godz.</w:t>
            </w:r>
          </w:p>
        </w:tc>
      </w:tr>
      <w:tr w:rsidR="009B44BD" w:rsidRPr="00B169DF" w14:paraId="1ADE6CE7" w14:textId="77777777" w:rsidTr="003626F4">
        <w:trPr>
          <w:trHeight w:val="338"/>
        </w:trPr>
        <w:tc>
          <w:tcPr>
            <w:tcW w:w="5132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27AA3D46" w:rsidR="009B44BD" w:rsidRPr="003626F4" w:rsidRDefault="00636EFE" w:rsidP="003626F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9B44BD" w:rsidRPr="00B169DF" w14:paraId="071C4E58" w14:textId="77777777" w:rsidTr="003626F4">
        <w:trPr>
          <w:trHeight w:val="337"/>
        </w:trPr>
        <w:tc>
          <w:tcPr>
            <w:tcW w:w="5132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5FDCC3CA" w:rsidR="009B44BD" w:rsidRPr="009B44BD" w:rsidRDefault="009B44BD" w:rsidP="003626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3626F4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638E76A1" w14:textId="77777777" w:rsidTr="003626F4">
        <w:trPr>
          <w:trHeight w:val="397"/>
        </w:trPr>
        <w:tc>
          <w:tcPr>
            <w:tcW w:w="3715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3626F4">
        <w:trPr>
          <w:trHeight w:val="397"/>
        </w:trPr>
        <w:tc>
          <w:tcPr>
            <w:tcW w:w="3715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573CABA" w14:textId="7332702A" w:rsidR="009B44BD" w:rsidRPr="003626F4" w:rsidRDefault="0085747A" w:rsidP="003626F4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3626F4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 w:rsidR="009B44BD" w:rsidRPr="003626F4">
              <w:rPr>
                <w:bCs/>
              </w:rPr>
              <w:t xml:space="preserve"> </w:t>
            </w:r>
          </w:p>
          <w:p w14:paraId="6634FEA3" w14:textId="77777777" w:rsidR="009B44BD" w:rsidRPr="009B44BD" w:rsidRDefault="009B44BD" w:rsidP="003626F4">
            <w:pPr>
              <w:pStyle w:val="Punktygwne"/>
              <w:spacing w:before="60" w:after="0"/>
              <w:ind w:left="283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M. Żylicz, Prawo lotnicze międzynarodowe europejskie i krajowe, WKL, Warszawa 2011.</w:t>
            </w:r>
          </w:p>
          <w:p w14:paraId="0B544F6A" w14:textId="1ADCD589" w:rsidR="0085747A" w:rsidRPr="009B44BD" w:rsidRDefault="009B44BD" w:rsidP="003626F4">
            <w:pPr>
              <w:pStyle w:val="Punktygwne"/>
              <w:spacing w:before="0"/>
              <w:ind w:left="284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M. Królikowski, R. Zawłocki,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 karne, wyd. 4, Warszawa 2020.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49EB987" w14:textId="77777777" w:rsidR="009B44BD" w:rsidRPr="003626F4" w:rsidRDefault="0085747A" w:rsidP="003626F4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3626F4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21354182" w14:textId="1ED8AAF0" w:rsidR="009B44BD" w:rsidRPr="009B44BD" w:rsidRDefault="009B44BD" w:rsidP="003626F4">
            <w:pPr>
              <w:pStyle w:val="Punktygwne"/>
              <w:spacing w:before="60" w:after="0"/>
              <w:ind w:left="283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Prawo lotnicze. Komentarz, red. M. Żylicz, (praca zbiorowa: </w:t>
            </w:r>
            <w:r w:rsidR="003626F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A. Berezowski, W. Dzienkiewicz et al.) WKL, Warszawa 2016 </w:t>
            </w:r>
            <w:r w:rsidR="003626F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>(w odpowiednim zakresie).</w:t>
            </w:r>
          </w:p>
          <w:p w14:paraId="4596EFF9" w14:textId="792289BB" w:rsidR="0085747A" w:rsidRPr="00B169DF" w:rsidRDefault="009B44BD" w:rsidP="003626F4">
            <w:pPr>
              <w:pStyle w:val="Punktygwne"/>
              <w:spacing w:before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Komentarz do kodeksu karnego. Część ogólna. </w:t>
            </w:r>
            <w:r w:rsidR="003626F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>Tom I. Artykuły 1-116 k.k., red. A. Zoll, wyd. 5., Warszawa 2016.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79111" w14:textId="77777777" w:rsidR="00CC3DF8" w:rsidRDefault="00CC3DF8" w:rsidP="00C16ABF">
      <w:pPr>
        <w:spacing w:after="0" w:line="240" w:lineRule="auto"/>
      </w:pPr>
      <w:r>
        <w:separator/>
      </w:r>
    </w:p>
  </w:endnote>
  <w:endnote w:type="continuationSeparator" w:id="0">
    <w:p w14:paraId="7AAE5D64" w14:textId="77777777" w:rsidR="00CC3DF8" w:rsidRDefault="00CC3D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4E25B" w14:textId="77777777" w:rsidR="00CC3DF8" w:rsidRDefault="00CC3DF8" w:rsidP="00C16ABF">
      <w:pPr>
        <w:spacing w:after="0" w:line="240" w:lineRule="auto"/>
      </w:pPr>
      <w:r>
        <w:separator/>
      </w:r>
    </w:p>
  </w:footnote>
  <w:footnote w:type="continuationSeparator" w:id="0">
    <w:p w14:paraId="02F48E28" w14:textId="77777777" w:rsidR="00CC3DF8" w:rsidRDefault="00CC3DF8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5353653">
    <w:abstractNumId w:val="1"/>
  </w:num>
  <w:num w:numId="2" w16cid:durableId="60465718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30C"/>
    <w:rsid w:val="0009462C"/>
    <w:rsid w:val="00094B12"/>
    <w:rsid w:val="00096C46"/>
    <w:rsid w:val="000A296F"/>
    <w:rsid w:val="000A2A28"/>
    <w:rsid w:val="000A3CDF"/>
    <w:rsid w:val="000B192D"/>
    <w:rsid w:val="000B28EE"/>
    <w:rsid w:val="000B33E2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635"/>
    <w:rsid w:val="001D657B"/>
    <w:rsid w:val="001D7B54"/>
    <w:rsid w:val="001E0209"/>
    <w:rsid w:val="001F2CA2"/>
    <w:rsid w:val="002144C0"/>
    <w:rsid w:val="002243E0"/>
    <w:rsid w:val="0022477D"/>
    <w:rsid w:val="00224E81"/>
    <w:rsid w:val="002278A9"/>
    <w:rsid w:val="002336F9"/>
    <w:rsid w:val="0023693D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6F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6C5"/>
    <w:rsid w:val="004840FD"/>
    <w:rsid w:val="00484D7A"/>
    <w:rsid w:val="00490F7D"/>
    <w:rsid w:val="00491678"/>
    <w:rsid w:val="004968E2"/>
    <w:rsid w:val="004A3EEA"/>
    <w:rsid w:val="004A4D1F"/>
    <w:rsid w:val="004B3F0E"/>
    <w:rsid w:val="004D31C0"/>
    <w:rsid w:val="004D5282"/>
    <w:rsid w:val="004E0340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5BB9"/>
    <w:rsid w:val="005475F4"/>
    <w:rsid w:val="0056696D"/>
    <w:rsid w:val="0059484D"/>
    <w:rsid w:val="005A0855"/>
    <w:rsid w:val="005A3196"/>
    <w:rsid w:val="005B177F"/>
    <w:rsid w:val="005C080F"/>
    <w:rsid w:val="005C55E5"/>
    <w:rsid w:val="005C696A"/>
    <w:rsid w:val="005E6E85"/>
    <w:rsid w:val="005F246A"/>
    <w:rsid w:val="005F31D2"/>
    <w:rsid w:val="005F76A3"/>
    <w:rsid w:val="0061029B"/>
    <w:rsid w:val="00611AFF"/>
    <w:rsid w:val="00617230"/>
    <w:rsid w:val="00620070"/>
    <w:rsid w:val="00621CE1"/>
    <w:rsid w:val="00627FC9"/>
    <w:rsid w:val="00636EF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01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878"/>
    <w:rsid w:val="007F4155"/>
    <w:rsid w:val="0081554D"/>
    <w:rsid w:val="0081707E"/>
    <w:rsid w:val="008449B3"/>
    <w:rsid w:val="008552A2"/>
    <w:rsid w:val="0085747A"/>
    <w:rsid w:val="0088323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4BD"/>
    <w:rsid w:val="009C3E31"/>
    <w:rsid w:val="009C54AE"/>
    <w:rsid w:val="009C788E"/>
    <w:rsid w:val="009D3F3B"/>
    <w:rsid w:val="009E0543"/>
    <w:rsid w:val="009E3B41"/>
    <w:rsid w:val="009F1DD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18A"/>
    <w:rsid w:val="00A84596"/>
    <w:rsid w:val="00A84C85"/>
    <w:rsid w:val="00A97DE1"/>
    <w:rsid w:val="00AB053C"/>
    <w:rsid w:val="00AD1146"/>
    <w:rsid w:val="00AD27D3"/>
    <w:rsid w:val="00AD54B6"/>
    <w:rsid w:val="00AD66D6"/>
    <w:rsid w:val="00AE1160"/>
    <w:rsid w:val="00AE203C"/>
    <w:rsid w:val="00AE2E74"/>
    <w:rsid w:val="00AE57A3"/>
    <w:rsid w:val="00AE5FCB"/>
    <w:rsid w:val="00AF2C1E"/>
    <w:rsid w:val="00AF70E6"/>
    <w:rsid w:val="00B06142"/>
    <w:rsid w:val="00B135B1"/>
    <w:rsid w:val="00B1435F"/>
    <w:rsid w:val="00B169DF"/>
    <w:rsid w:val="00B3130B"/>
    <w:rsid w:val="00B3262A"/>
    <w:rsid w:val="00B37B59"/>
    <w:rsid w:val="00B40ADB"/>
    <w:rsid w:val="00B43B77"/>
    <w:rsid w:val="00B43E80"/>
    <w:rsid w:val="00B4681F"/>
    <w:rsid w:val="00B607DB"/>
    <w:rsid w:val="00B66529"/>
    <w:rsid w:val="00B75946"/>
    <w:rsid w:val="00B8056E"/>
    <w:rsid w:val="00B819C8"/>
    <w:rsid w:val="00B82308"/>
    <w:rsid w:val="00B90885"/>
    <w:rsid w:val="00BB520A"/>
    <w:rsid w:val="00BB784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3DF8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02E1"/>
    <w:rsid w:val="00EB2458"/>
    <w:rsid w:val="00EC4899"/>
    <w:rsid w:val="00ED03AB"/>
    <w:rsid w:val="00ED32D2"/>
    <w:rsid w:val="00EE32DE"/>
    <w:rsid w:val="00EE5457"/>
    <w:rsid w:val="00F070AB"/>
    <w:rsid w:val="00F17567"/>
    <w:rsid w:val="00F2088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3AD3EDD7-4399-447E-BF9C-FC73B9BEF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68A1-6F2E-424F-8CD0-96599378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1264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Mendocha</cp:lastModifiedBy>
  <cp:revision>5</cp:revision>
  <cp:lastPrinted>2025-11-13T10:57:00Z</cp:lastPrinted>
  <dcterms:created xsi:type="dcterms:W3CDTF">2025-09-23T16:15:00Z</dcterms:created>
  <dcterms:modified xsi:type="dcterms:W3CDTF">2025-11-13T10:57:00Z</dcterms:modified>
</cp:coreProperties>
</file>